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DEPARTAMENTO MUNICIPAL DE ENERGIA DE IJUI - DEMEI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SELEÇÃO PÚBLICA PARA ESTÁGIO REMUNERADO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EDITAL Nº 001/2019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O Diretor- Presidente, no uso das suas atribuições constitucionais e legais, torna pública a realização de Processo Seletivo Simplificado e regido pelas normas estabelecidas neste Edital, para o preenchimento de vaga de estágio de estudantes, do Ensino superior, nos termos da Lei Federa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l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 n.º 11.788, de 25 de setembro de 2008 e Lei Municipal nº. 5.860, de 05 de dezembro de 2013.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1. DAS CONDIÇÕES DO ESTÁGIO: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1.1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Atividades a serem realizadas: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em compatibilidade com a Lei Federal nº 11.788/2008 e Lei Municipal nº 5.860/2013, em áreas relacionadas diretamente com as atividades, programas, planos, ações, metas e projetos desenvolvidos pelo DEMEI, em compatibilidade com a proposta pedagógica do curso, etapa e modalidade da formação escolar do aluno.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br/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2. DAS VAGAS, CARGA HORÁRIA E VENCIMENTOS: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Quadro 1.0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tbl>
      <w:tblPr>
        <w:tblW w:w="9870" w:type="dxa"/>
        <w:jc w:val="left"/>
        <w:tblInd w:w="0" w:type="dxa"/>
        <w:shd w:fill="FFFFFF" w:val="clear"/>
        <w:tblCellMar>
          <w:top w:w="0" w:type="dxa"/>
          <w:left w:w="0" w:type="dxa"/>
          <w:bottom w:w="0" w:type="dxa"/>
          <w:right w:w="0" w:type="dxa"/>
        </w:tblCellMar>
      </w:tblPr>
      <w:tblGrid>
        <w:gridCol w:w="2520"/>
        <w:gridCol w:w="2130"/>
        <w:gridCol w:w="1440"/>
        <w:gridCol w:w="887"/>
        <w:gridCol w:w="1166"/>
        <w:gridCol w:w="1727"/>
      </w:tblGrid>
      <w:tr>
        <w:trPr/>
        <w:tc>
          <w:tcPr>
            <w:tcW w:w="252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br/>
              <w:t>CURSO SUPERIOR</w:t>
            </w:r>
          </w:p>
        </w:tc>
        <w:tc>
          <w:tcPr>
            <w:tcW w:w="213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>
                <w:rStyle w:val="Nfaseforte"/>
              </w:rPr>
              <w:t> </w:t>
            </w:r>
            <w:r>
              <w:rPr>
                <w:rStyle w:val="Nfaseforte"/>
                <w:b/>
              </w:rPr>
              <w:br/>
              <w:t>             SETOR</w:t>
            </w:r>
          </w:p>
        </w:tc>
        <w:tc>
          <w:tcPr>
            <w:tcW w:w="144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t>CARGA HORÁRIA SEMANAL</w:t>
            </w:r>
          </w:p>
        </w:tc>
        <w:tc>
          <w:tcPr>
            <w:tcW w:w="887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</w:rPr>
              <w:t> </w:t>
            </w:r>
            <w:r>
              <w:rPr>
                <w:rStyle w:val="Nfaseforte"/>
                <w:b/>
              </w:rPr>
              <w:br/>
              <w:t>VAGAS</w:t>
            </w:r>
          </w:p>
        </w:tc>
        <w:tc>
          <w:tcPr>
            <w:tcW w:w="1166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t>BOLSA ESTÁGIO</w:t>
            </w:r>
          </w:p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</w:rPr>
              <w:t> </w:t>
            </w:r>
          </w:p>
        </w:tc>
        <w:tc>
          <w:tcPr>
            <w:tcW w:w="1727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t>AUXÍLIO TRANSPORTE</w:t>
            </w:r>
          </w:p>
        </w:tc>
      </w:tr>
      <w:tr>
        <w:trPr/>
        <w:tc>
          <w:tcPr>
            <w:tcW w:w="252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br/>
              <w:t>Ciências Contábeis</w:t>
            </w:r>
          </w:p>
        </w:tc>
        <w:tc>
          <w:tcPr>
            <w:tcW w:w="213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 </w:t>
            </w:r>
            <w:r>
              <w:rPr/>
              <w:br/>
              <w:t>Contabilidade</w:t>
            </w:r>
          </w:p>
        </w:tc>
        <w:tc>
          <w:tcPr>
            <w:tcW w:w="1440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</w:rPr>
              <w:t> </w:t>
            </w:r>
            <w:r>
              <w:rPr>
                <w:rStyle w:val="Nfaseforte"/>
                <w:b/>
              </w:rPr>
              <w:br/>
            </w:r>
            <w:r>
              <w:rPr/>
              <w:t>30 horas</w:t>
            </w:r>
          </w:p>
        </w:tc>
        <w:tc>
          <w:tcPr>
            <w:tcW w:w="887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br/>
              <w:t> </w:t>
            </w:r>
            <w:r>
              <w:rPr/>
              <w:t>01</w:t>
            </w:r>
          </w:p>
        </w:tc>
        <w:tc>
          <w:tcPr>
            <w:tcW w:w="1166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right"/>
              <w:rPr/>
            </w:pPr>
            <w:r>
              <w:rPr>
                <w:rStyle w:val="Nfaseforte"/>
                <w:b/>
              </w:rPr>
              <w:br/>
            </w:r>
            <w:r>
              <w:rPr/>
              <w:t>R$ 650,00</w:t>
            </w:r>
          </w:p>
        </w:tc>
        <w:tc>
          <w:tcPr>
            <w:tcW w:w="1727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>
                <w:rStyle w:val="Nfaseforte"/>
                <w:b/>
              </w:rPr>
              <w:br/>
            </w:r>
            <w:r>
              <w:rPr/>
              <w:t>R$ 50,00</w:t>
            </w:r>
          </w:p>
        </w:tc>
      </w:tr>
    </w:tbl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3. DAS INSCRIÇÕES: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3.1 Os candidatos deverão entregar, junto ao Setor de Administração de Pessoal, sito à Avenida Getúlio Vargas, 1454, Ijuí/RS, no período de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21 de maio de 2019 a 27 de maio de 2019,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no horário das 8h00min às 11h30min e das 13h30min às 17h00min, </w:t>
      </w:r>
      <w:r>
        <w:rPr>
          <w:rStyle w:val="Nfas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curriculum vitae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e cópia da matrícula no curso de Ciências Contábeis, a partir do 5º semestre.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4. DA SELEÇÃO: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4.1 Poderão participar do processo seletivo os candidatos com idade mínima de 16 (dezesseis) anos e escolaridade mínima exigida.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4.2 O processo seletivo será realizado mediante análise de </w:t>
      </w:r>
      <w:r>
        <w:rPr>
          <w:rStyle w:val="Nfas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curriculum vitae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 xml:space="preserve">e 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entrevista individual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.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4.2.1 O edital de convocação para entrevista individual será publicado, na página virtual na internet, no seguinte endereço eletrônico:</w:t>
      </w:r>
      <w:hyperlink r:id="rId2">
        <w:r>
          <w:rPr>
            <w:rStyle w:val="LinkdaInternet"/>
            <w:rFonts w:ascii="Open Sans;Helvetica;Arial;sans-serif" w:hAnsi="Open Sans;Helvetica;Arial;sans-serif"/>
            <w:b/>
            <w:b/>
            <w:bCs/>
            <w:i w:val="false"/>
            <w:caps w:val="false"/>
            <w:smallCaps w:val="false"/>
            <w:strike w:val="false"/>
            <w:dstrike w:val="false"/>
            <w:color w:val="C06A74"/>
            <w:spacing w:val="0"/>
            <w:sz w:val="21"/>
            <w:u w:val="none"/>
            <w:effect w:val="none"/>
          </w:rPr>
          <w:t>www.demei.com.b</w:t>
        </w:r>
        <w:r>
          <w:rPr>
            <w:rStyle w:val="LinkdaInternet"/>
            <w:rFonts w:ascii="Open Sans;Helvetica;Arial;sans-serif" w:hAnsi="Open Sans;Helvetica;Arial;sans-serif"/>
            <w:b/>
            <w:b/>
            <w:bCs/>
            <w:i w:val="false"/>
            <w:caps w:val="false"/>
            <w:smallCaps w:val="false"/>
            <w:color w:val="555555"/>
            <w:spacing w:val="0"/>
            <w:sz w:val="21"/>
          </w:rPr>
          <w:t>r</w:t>
        </w:r>
      </w:hyperlink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 xml:space="preserve"> 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Havendo empate entre os candidatos, será realizado sorteio público.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Quadro 2.0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tbl>
      <w:tblPr>
        <w:tblW w:w="7414" w:type="dxa"/>
        <w:jc w:val="left"/>
        <w:tblInd w:w="0" w:type="dxa"/>
        <w:shd w:fill="FFFFFF" w:val="clear"/>
        <w:tblCellMar>
          <w:top w:w="0" w:type="dxa"/>
          <w:left w:w="0" w:type="dxa"/>
          <w:bottom w:w="0" w:type="dxa"/>
          <w:right w:w="0" w:type="dxa"/>
        </w:tblCellMar>
      </w:tblPr>
      <w:tblGrid>
        <w:gridCol w:w="2621"/>
        <w:gridCol w:w="2696"/>
        <w:gridCol w:w="2097"/>
      </w:tblGrid>
      <w:tr>
        <w:trPr/>
        <w:tc>
          <w:tcPr>
            <w:tcW w:w="2621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>
                <w:b/>
              </w:rPr>
            </w:pPr>
            <w:r>
              <w:rPr>
                <w:b/>
              </w:rPr>
              <w:t>Curso</w:t>
            </w:r>
          </w:p>
        </w:tc>
        <w:tc>
          <w:tcPr>
            <w:tcW w:w="2696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>
                <w:b/>
              </w:rPr>
            </w:pPr>
            <w:r>
              <w:rPr>
                <w:b/>
              </w:rPr>
              <w:t>Critérios de Avaliação</w:t>
            </w:r>
          </w:p>
        </w:tc>
        <w:tc>
          <w:tcPr>
            <w:tcW w:w="2097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Pontuação Máxima</w:t>
            </w:r>
          </w:p>
        </w:tc>
      </w:tr>
      <w:tr>
        <w:trPr/>
        <w:tc>
          <w:tcPr>
            <w:tcW w:w="2621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Ensino Superior</w:t>
            </w:r>
          </w:p>
        </w:tc>
        <w:tc>
          <w:tcPr>
            <w:tcW w:w="2696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Currículo</w:t>
            </w:r>
          </w:p>
        </w:tc>
        <w:tc>
          <w:tcPr>
            <w:tcW w:w="2097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-</w:t>
            </w:r>
          </w:p>
        </w:tc>
      </w:tr>
      <w:tr>
        <w:trPr/>
        <w:tc>
          <w:tcPr>
            <w:tcW w:w="2621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696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left"/>
              <w:rPr/>
            </w:pPr>
            <w:r>
              <w:rPr/>
              <w:t>Entrevista</w:t>
            </w:r>
          </w:p>
        </w:tc>
        <w:tc>
          <w:tcPr>
            <w:tcW w:w="2097" w:type="dxa"/>
            <w:tcBorders/>
            <w:shd w:fill="FFFFFF" w:val="clear"/>
          </w:tcPr>
          <w:p>
            <w:pPr>
              <w:pStyle w:val="Contedodatabela"/>
              <w:bidi w:val="0"/>
              <w:spacing w:before="0" w:after="150"/>
              <w:ind w:left="0" w:right="0" w:hanging="0"/>
              <w:jc w:val="center"/>
              <w:rPr/>
            </w:pPr>
            <w:r>
              <w:rPr/>
              <w:t>10</w:t>
            </w:r>
          </w:p>
        </w:tc>
      </w:tr>
    </w:tbl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Remetente"/>
        <w:widowControl/>
        <w:bidi w:val="0"/>
        <w:spacing w:lineRule="auto" w:line="340" w:before="0" w:after="300"/>
        <w:ind w:left="0" w:right="0" w:hanging="0"/>
        <w:jc w:val="both"/>
        <w:rPr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5. DO RESULTADO: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/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5.1 O resultado da presente seleção pública para aceitação de estagiários pelo Demei será divulgado mediante publicação na página virtual na internet, no seguinte endereço eletrônico: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strike w:val="false"/>
          <w:dstrike w:val="false"/>
          <w:color w:val="C06A74"/>
          <w:spacing w:val="0"/>
          <w:sz w:val="21"/>
          <w:u w:val="none"/>
          <w:effect w:val="none"/>
        </w:rPr>
        <w:t>www.demei.com.br</w:t>
      </w: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.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br/>
        <w:br/>
      </w:r>
      <w:r>
        <w:rPr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6. DO PREENCHIMENTO DAS VAGAS DE ESTÁGIO: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6.1 O preenchimento da vaga existente obedecerá à ordem de classificação final dos candidatos aprovados, de acordo com a ordem decrescente de nota final.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6.2 A convocação do estagiário será realizada mediante aviso por telefone ou por correio eletrônico, conforme dados informados pelo estagiário.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6.3 Para celebração do termo de estágio, o educando deverá apresentar: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6.3.1 Comprovante atualizado de matrícula ou histórico escolar do curso.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7.0 O estágio terá prazo de 01 (um) ano, prorrogáveis por igual período.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Fonts w:ascii="Open Sans;Helvetica;Arial;sans-serif" w:hAnsi="Open Sans;Helvetica;Arial;sans-serif"/>
          <w:b w:val="false"/>
          <w:i w:val="false"/>
          <w:sz w:val="21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rFonts w:ascii="Open Sans;Helvetica;Arial;sans-serif" w:hAnsi="Open Sans;Helvetica;Arial;sans-serif"/>
          <w:b w:val="false"/>
          <w:i w:val="false"/>
          <w:sz w:val="21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Ijuí, 20 de maio de 2019.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Rubem Härter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Diretor -Presidente</w:t>
      </w:r>
    </w:p>
    <w:p>
      <w:pPr>
        <w:pStyle w:val="Corpodotexto"/>
        <w:widowControl/>
        <w:bidi w:val="0"/>
        <w:spacing w:before="0" w:after="150"/>
        <w:ind w:left="0" w:right="0" w:hanging="0"/>
        <w:jc w:val="both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Open Sans">
    <w:altName w:val="Helvetica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character" w:styleId="Nfaseforte">
    <w:name w:val="Ênfase forte"/>
    <w:qFormat/>
    <w:rPr>
      <w:b/>
      <w:bCs/>
    </w:rPr>
  </w:style>
  <w:style w:type="character" w:styleId="Nfase">
    <w:name w:val="Ênfase"/>
    <w:qFormat/>
    <w:rPr>
      <w:i/>
      <w:iCs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Remetente">
    <w:name w:val="Envelope Return"/>
    <w:basedOn w:val="Normal"/>
    <w:pPr>
      <w:suppressLineNumbers/>
    </w:pPr>
    <w:rPr>
      <w:i/>
      <w:i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demei.com.br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LibreOffice/6.4.7.2$Linux_X86_64 LibreOffice_project/40$Build-2</Application>
  <Pages>2</Pages>
  <Words>428</Words>
  <Characters>2391</Characters>
  <CharactersWithSpaces>2804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2022-09-02T09:45:50Z</dcterms:created>
  <dc:creator/>
  <dc:description/>
  <dc:language>pt-BR</dc:language>
  <cp:lastModifiedBy/>
  <dcterms:modified xsi:type="dcterms:W3CDTF">2022-09-02T09:49:11Z</dcterms:modified>
  <cp:revision>1</cp:revision>
  <dc:subject/>
  <dc:title/>
</cp:coreProperties>
</file>